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4" w:rsidRDefault="00816934" w:rsidP="0081693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134EA">
        <w:rPr>
          <w:rFonts w:ascii="Arial" w:hAnsi="Arial" w:cs="Arial"/>
          <w:b/>
          <w:i/>
          <w:sz w:val="24"/>
          <w:szCs w:val="24"/>
        </w:rPr>
        <w:t>Agenda</w:t>
      </w:r>
    </w:p>
    <w:p w:rsidR="00816934" w:rsidRDefault="00816934" w:rsidP="0081693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16934" w:rsidRDefault="00816934" w:rsidP="00816934">
      <w:pPr>
        <w:spacing w:after="0" w:line="30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1..</w:t>
      </w:r>
      <w:proofErr w:type="gramEnd"/>
      <w:r>
        <w:rPr>
          <w:rFonts w:ascii="Arial" w:hAnsi="Arial" w:cs="Arial"/>
          <w:sz w:val="24"/>
          <w:szCs w:val="24"/>
        </w:rPr>
        <w:t xml:space="preserve"> Chair’s welcome</w:t>
      </w:r>
    </w:p>
    <w:p w:rsidR="00816934" w:rsidRDefault="00816934" w:rsidP="00816934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Approval of 2021 AGM minutes; any immediate matters arising</w:t>
      </w:r>
    </w:p>
    <w:p w:rsidR="00816934" w:rsidRDefault="00816934" w:rsidP="00816934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PROJECTS</w:t>
      </w:r>
    </w:p>
    <w:p w:rsidR="00816934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2134EA">
        <w:rPr>
          <w:rFonts w:ascii="Arial" w:hAnsi="Arial" w:cs="Arial"/>
          <w:sz w:val="24"/>
          <w:szCs w:val="24"/>
        </w:rPr>
        <w:t xml:space="preserve">Secretary report </w:t>
      </w:r>
    </w:p>
    <w:p w:rsidR="00816934" w:rsidRPr="002134EA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2134EA">
        <w:rPr>
          <w:rFonts w:ascii="Arial" w:hAnsi="Arial" w:cs="Arial"/>
          <w:sz w:val="24"/>
          <w:szCs w:val="24"/>
        </w:rPr>
        <w:t>High Street</w:t>
      </w:r>
      <w:r>
        <w:rPr>
          <w:rFonts w:ascii="Arial" w:hAnsi="Arial" w:cs="Arial"/>
          <w:sz w:val="24"/>
          <w:szCs w:val="24"/>
        </w:rPr>
        <w:t>, Hebden Bridge</w:t>
      </w:r>
    </w:p>
    <w:p w:rsidR="00816934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properties</w:t>
      </w:r>
    </w:p>
    <w:p w:rsidR="00816934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‘enterprise centre’</w:t>
      </w:r>
    </w:p>
    <w:p w:rsidR="00816934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Hebden Bridge Signal box </w:t>
      </w:r>
    </w:p>
    <w:p w:rsidR="00816934" w:rsidRPr="002134EA" w:rsidRDefault="00816934" w:rsidP="00816934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management (Birks Court and Fielden houses)</w:t>
      </w:r>
    </w:p>
    <w:p w:rsidR="00816934" w:rsidRDefault="00945A0B" w:rsidP="00816934">
      <w:pPr>
        <w:pStyle w:val="ListParagraph"/>
        <w:spacing w:after="0" w:line="30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Time for </w:t>
      </w:r>
      <w:r w:rsidR="00816934">
        <w:rPr>
          <w:rFonts w:ascii="Arial" w:hAnsi="Arial" w:cs="Arial"/>
          <w:i/>
          <w:sz w:val="24"/>
          <w:szCs w:val="24"/>
        </w:rPr>
        <w:t>Q&amp;A/</w:t>
      </w:r>
      <w:r w:rsidR="00816934" w:rsidRPr="00032258">
        <w:rPr>
          <w:rFonts w:ascii="Arial" w:hAnsi="Arial" w:cs="Arial"/>
          <w:i/>
          <w:sz w:val="24"/>
          <w:szCs w:val="24"/>
        </w:rPr>
        <w:t>Discussion</w:t>
      </w:r>
    </w:p>
    <w:p w:rsidR="00816934" w:rsidRPr="00032258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i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FINANCES</w:t>
      </w:r>
      <w:bookmarkStart w:id="0" w:name="_GoBack"/>
      <w:bookmarkEnd w:id="0"/>
    </w:p>
    <w:p w:rsidR="00816934" w:rsidRDefault="00816934" w:rsidP="00816934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presentation and report</w:t>
      </w:r>
    </w:p>
    <w:p w:rsidR="00816934" w:rsidRDefault="00945A0B" w:rsidP="00816934">
      <w:pPr>
        <w:pStyle w:val="ListParagraph"/>
        <w:spacing w:after="0" w:line="30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Time for </w:t>
      </w:r>
      <w:r w:rsidR="00816934">
        <w:rPr>
          <w:rFonts w:ascii="Arial" w:hAnsi="Arial" w:cs="Arial"/>
          <w:i/>
          <w:sz w:val="24"/>
          <w:szCs w:val="24"/>
        </w:rPr>
        <w:t>Q&amp;A/</w:t>
      </w:r>
      <w:r w:rsidR="00816934" w:rsidRPr="00032258">
        <w:rPr>
          <w:rFonts w:ascii="Arial" w:hAnsi="Arial" w:cs="Arial"/>
          <w:i/>
          <w:sz w:val="24"/>
          <w:szCs w:val="24"/>
        </w:rPr>
        <w:t>Discussion</w:t>
      </w:r>
    </w:p>
    <w:p w:rsidR="00816934" w:rsidRPr="00032258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i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Motion: To approve the 2021 accounts</w:t>
      </w: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Motion: To </w:t>
      </w:r>
      <w:proofErr w:type="spellStart"/>
      <w:r>
        <w:rPr>
          <w:rFonts w:ascii="Arial" w:hAnsi="Arial" w:cs="Arial"/>
          <w:sz w:val="24"/>
          <w:szCs w:val="24"/>
        </w:rPr>
        <w:t>disapply</w:t>
      </w:r>
      <w:proofErr w:type="spellEnd"/>
      <w:r>
        <w:rPr>
          <w:rFonts w:ascii="Arial" w:hAnsi="Arial" w:cs="Arial"/>
          <w:sz w:val="24"/>
          <w:szCs w:val="24"/>
        </w:rPr>
        <w:t xml:space="preserve"> the requirement for a full audit for the 2022 accounts, the accounts to be subject instead to independent examination.</w:t>
      </w: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Motion: To approve the reappointment of Third Sector Accounting as independent examiners for the 2022 accounts.</w:t>
      </w: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RESIGNATION AND ELECTION OF TRUSTEES</w:t>
      </w: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[Under our constitution one-third of our board of trustees stand down each year, but are eligible for re-election. At this AGM the following current trustees will be resigning: Andrew Bibby, John Berry, Melvin Coleman, </w:t>
      </w:r>
      <w:proofErr w:type="gramStart"/>
      <w:r>
        <w:rPr>
          <w:rFonts w:ascii="Arial" w:hAnsi="Arial" w:cs="Arial"/>
          <w:sz w:val="24"/>
          <w:szCs w:val="24"/>
        </w:rPr>
        <w:t>Richard</w:t>
      </w:r>
      <w:proofErr w:type="gramEnd"/>
      <w:r>
        <w:rPr>
          <w:rFonts w:ascii="Arial" w:hAnsi="Arial" w:cs="Arial"/>
          <w:sz w:val="24"/>
          <w:szCs w:val="24"/>
        </w:rPr>
        <w:t xml:space="preserve"> Henderson. John Berry, Melvin Coleman and Richard Henderson are offering themselves again for re-election. There are </w:t>
      </w:r>
      <w:r w:rsidR="00EA7CEB">
        <w:rPr>
          <w:rFonts w:ascii="Arial" w:hAnsi="Arial" w:cs="Arial"/>
          <w:sz w:val="24"/>
          <w:szCs w:val="24"/>
        </w:rPr>
        <w:t>three to five places in total</w:t>
      </w:r>
      <w:r>
        <w:rPr>
          <w:rFonts w:ascii="Arial" w:hAnsi="Arial" w:cs="Arial"/>
          <w:sz w:val="24"/>
          <w:szCs w:val="24"/>
        </w:rPr>
        <w:t xml:space="preserve">. Other CVCLT members are </w:t>
      </w:r>
      <w:r w:rsidR="00EA7CEB">
        <w:rPr>
          <w:rFonts w:ascii="Arial" w:hAnsi="Arial" w:cs="Arial"/>
          <w:sz w:val="24"/>
          <w:szCs w:val="24"/>
        </w:rPr>
        <w:t xml:space="preserve">warmly </w:t>
      </w:r>
      <w:r>
        <w:rPr>
          <w:rFonts w:ascii="Arial" w:hAnsi="Arial" w:cs="Arial"/>
          <w:sz w:val="24"/>
          <w:szCs w:val="24"/>
        </w:rPr>
        <w:t xml:space="preserve">invited to consider self-nomination (to the chair before the AGM). Full details </w:t>
      </w:r>
      <w:r w:rsidR="00EA7CEB">
        <w:rPr>
          <w:rFonts w:ascii="Arial" w:hAnsi="Arial" w:cs="Arial"/>
          <w:sz w:val="24"/>
          <w:szCs w:val="24"/>
        </w:rPr>
        <w:t xml:space="preserve">of the procedure </w:t>
      </w:r>
      <w:r>
        <w:rPr>
          <w:rFonts w:ascii="Arial" w:hAnsi="Arial" w:cs="Arial"/>
          <w:sz w:val="24"/>
          <w:szCs w:val="24"/>
        </w:rPr>
        <w:t>are at www.caldervalleyclt.org.uk/trustees2022/]</w:t>
      </w: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:rsidR="00816934" w:rsidRDefault="00816934" w:rsidP="00816934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ANY OTHER BUSINESS</w:t>
      </w:r>
    </w:p>
    <w:p w:rsidR="004B6FDF" w:rsidRDefault="004B6FDF"/>
    <w:p w:rsidR="00A73FB5" w:rsidRDefault="00A73FB5"/>
    <w:sectPr w:rsidR="00A73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B78"/>
    <w:multiLevelType w:val="hybridMultilevel"/>
    <w:tmpl w:val="5C48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6A9"/>
    <w:multiLevelType w:val="hybridMultilevel"/>
    <w:tmpl w:val="045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4"/>
    <w:rsid w:val="004B6FDF"/>
    <w:rsid w:val="00816934"/>
    <w:rsid w:val="00945A0B"/>
    <w:rsid w:val="00A73FB5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955C-4811-4E67-81CC-3D095341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2022-05-17T15:10:00Z</dcterms:created>
  <dcterms:modified xsi:type="dcterms:W3CDTF">2022-05-17T15:12:00Z</dcterms:modified>
</cp:coreProperties>
</file>