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D7DD6" w:rsidRDefault="00DD7DD6">
      <w:pPr>
        <w:rPr>
          <w:b/>
          <w:bCs/>
          <w:sz w:val="32"/>
          <w:szCs w:val="32"/>
        </w:rPr>
      </w:pPr>
    </w:p>
    <w:p w14:paraId="59C81BFE" w14:textId="042F32EA" w:rsidR="00DD7DD6" w:rsidRDefault="0063260E">
      <w:pPr>
        <w:pStyle w:val="NBHeading1"/>
      </w:pPr>
      <w:r>
        <w:t>Privacy Policy</w:t>
      </w:r>
    </w:p>
    <w:p w14:paraId="234668E1" w14:textId="38786A1B" w:rsidR="00DD7DD6" w:rsidRDefault="0063260E">
      <w:pPr>
        <w:pStyle w:val="NBHeading2"/>
      </w:pPr>
      <w:r>
        <w:t>Approved</w:t>
      </w:r>
      <w:r w:rsidR="001F4306">
        <w:t xml:space="preserve"> 15 December 2025</w:t>
      </w:r>
    </w:p>
    <w:p w14:paraId="4100E148"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bookmarkStart w:id="0" w:name="_Hlk148364514"/>
      <w:bookmarkEnd w:id="0"/>
      <w:r w:rsidRPr="00B25D02">
        <w:rPr>
          <w:rFonts w:ascii="Nunito" w:eastAsia="Times New Roman" w:hAnsi="Nunito" w:cs="Arial"/>
          <w:color w:val="666666"/>
          <w:lang w:eastAsia="en-GB"/>
        </w:rPr>
        <w:t>Calder Valley Community Land Trust Ltd (CVCLT) commits to full compliance with the requirements of the Data Protection Act 1998 and the General Data Protection Regulation, in force from 2018.</w:t>
      </w:r>
    </w:p>
    <w:p w14:paraId="59CF68C9"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p>
    <w:p w14:paraId="04F3DADD"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CVCLT will follow procedures to ensure that all trustees and staff/consultants are fully aware of and abide by their duties under data protection legislation.</w:t>
      </w:r>
    </w:p>
    <w:p w14:paraId="1A1FFCB8"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p>
    <w:p w14:paraId="582EEDAB"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CVCLT currently maintains the following records covered by data protection legislation:</w:t>
      </w:r>
    </w:p>
    <w:p w14:paraId="1B609642" w14:textId="77777777" w:rsidR="0063260E" w:rsidRPr="00B25D02" w:rsidRDefault="0063260E" w:rsidP="0063260E">
      <w:pPr>
        <w:numPr>
          <w:ilvl w:val="0"/>
          <w:numId w:val="3"/>
        </w:numPr>
        <w:suppressAutoHyphens w:val="0"/>
        <w:spacing w:after="0" w:line="390" w:lineRule="atLeast"/>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electronic records of the society’s members, including addresses, email addresses (where supplied), telephone numbers (where supplied), Gift Aid pledges (where signed) and information on any donations made</w:t>
      </w:r>
    </w:p>
    <w:p w14:paraId="63713359" w14:textId="77777777" w:rsidR="0063260E" w:rsidRPr="00B25D02" w:rsidRDefault="0063260E" w:rsidP="0063260E">
      <w:pPr>
        <w:numPr>
          <w:ilvl w:val="0"/>
          <w:numId w:val="3"/>
        </w:numPr>
        <w:suppressAutoHyphens w:val="0"/>
        <w:spacing w:after="0" w:line="390" w:lineRule="atLeast"/>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paper records of pledges made for the forthcoming community share issue</w:t>
      </w:r>
    </w:p>
    <w:p w14:paraId="08CBC137" w14:textId="77777777" w:rsidR="0063260E" w:rsidRPr="00B25D02" w:rsidRDefault="0063260E" w:rsidP="0063260E">
      <w:pPr>
        <w:numPr>
          <w:ilvl w:val="0"/>
          <w:numId w:val="3"/>
        </w:numPr>
        <w:suppressAutoHyphens w:val="0"/>
        <w:spacing w:after="0" w:line="390" w:lineRule="atLeast"/>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an online database hosted by Mailchimp used for online mailings and marketing.</w:t>
      </w:r>
    </w:p>
    <w:p w14:paraId="0BC01354" w14:textId="77777777" w:rsidR="0063260E" w:rsidRPr="00B25D02" w:rsidRDefault="0063260E" w:rsidP="0063260E">
      <w:pPr>
        <w:numPr>
          <w:ilvl w:val="0"/>
          <w:numId w:val="3"/>
        </w:numPr>
        <w:suppressAutoHyphens w:val="0"/>
        <w:spacing w:after="0" w:line="390" w:lineRule="atLeast"/>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the information we hold on our tenants enables us to manage our tenancies</w:t>
      </w:r>
    </w:p>
    <w:p w14:paraId="62B247C5"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6C782AA1" w14:textId="03FB5524" w:rsidR="0063260E" w:rsidRPr="00B25D02" w:rsidRDefault="0063260E" w:rsidP="0063260E">
      <w:pPr>
        <w:rPr>
          <w:rFonts w:ascii="Nunito" w:eastAsia="Times New Roman" w:hAnsi="Nunito" w:cs="Arial"/>
          <w:b/>
          <w:bCs/>
          <w:color w:val="666666"/>
          <w:bdr w:val="none" w:sz="0" w:space="0" w:color="auto" w:frame="1"/>
          <w:lang w:eastAsia="en-GB"/>
        </w:rPr>
      </w:pPr>
      <w:r>
        <w:rPr>
          <w:rFonts w:ascii="Nunito" w:hAnsi="Nunito"/>
          <w:b/>
          <w:bCs/>
          <w:color w:val="61A3B2"/>
          <w:sz w:val="28"/>
          <w:szCs w:val="28"/>
        </w:rPr>
        <w:t>Use of personal data</w:t>
      </w:r>
    </w:p>
    <w:p w14:paraId="2DE7DE47"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CVCLT may use personal data for the following purposes</w:t>
      </w:r>
    </w:p>
    <w:p w14:paraId="3347201D" w14:textId="77777777" w:rsidR="0063260E" w:rsidRPr="00B25D02" w:rsidRDefault="0063260E" w:rsidP="0063260E">
      <w:pPr>
        <w:pStyle w:val="ListParagraph"/>
        <w:numPr>
          <w:ilvl w:val="0"/>
          <w:numId w:val="4"/>
        </w:numPr>
        <w:suppressAutoHyphens w:val="0"/>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 xml:space="preserve">To provide and maintain our housing service </w:t>
      </w:r>
    </w:p>
    <w:p w14:paraId="4AA7B59A" w14:textId="77777777" w:rsidR="0063260E" w:rsidRPr="00B25D02" w:rsidRDefault="0063260E" w:rsidP="0063260E">
      <w:pPr>
        <w:pStyle w:val="ListParagraph"/>
        <w:numPr>
          <w:ilvl w:val="0"/>
          <w:numId w:val="4"/>
        </w:numPr>
        <w:suppressAutoHyphens w:val="0"/>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 xml:space="preserve">For the performance of a contract: the development, compliance and undertaking of a contract for products, items or services through a contract with us. </w:t>
      </w:r>
    </w:p>
    <w:p w14:paraId="1EEEB036" w14:textId="77777777" w:rsidR="0063260E" w:rsidRPr="00B25D02" w:rsidRDefault="0063260E" w:rsidP="0063260E">
      <w:pPr>
        <w:pStyle w:val="ListParagraph"/>
        <w:spacing w:after="0" w:line="240" w:lineRule="auto"/>
        <w:jc w:val="both"/>
        <w:textAlignment w:val="baseline"/>
        <w:rPr>
          <w:rFonts w:ascii="Nunito" w:eastAsia="Times New Roman" w:hAnsi="Nunito" w:cs="Arial"/>
          <w:color w:val="666666"/>
          <w:bdr w:val="none" w:sz="0" w:space="0" w:color="auto" w:frame="1"/>
          <w:lang w:eastAsia="en-GB"/>
        </w:rPr>
      </w:pPr>
    </w:p>
    <w:p w14:paraId="45EAC43C"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We may share your personal information in the following situations:</w:t>
      </w:r>
    </w:p>
    <w:p w14:paraId="5A77099D" w14:textId="77777777" w:rsidR="0063260E" w:rsidRPr="00B25D02" w:rsidRDefault="0063260E" w:rsidP="0063260E">
      <w:pPr>
        <w:pStyle w:val="ListParagraph"/>
        <w:numPr>
          <w:ilvl w:val="0"/>
          <w:numId w:val="5"/>
        </w:numPr>
        <w:suppressAutoHyphens w:val="0"/>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With business partners: we may share your information with our housing partners to maintain your property</w:t>
      </w:r>
    </w:p>
    <w:p w14:paraId="23B8A161"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p>
    <w:p w14:paraId="532173EE" w14:textId="07104B1B" w:rsidR="0063260E" w:rsidRPr="00B25D02" w:rsidRDefault="0063260E" w:rsidP="0063260E">
      <w:pPr>
        <w:rPr>
          <w:rFonts w:ascii="Nunito" w:eastAsia="Times New Roman" w:hAnsi="Nunito" w:cs="Arial"/>
          <w:b/>
          <w:bCs/>
          <w:color w:val="666666"/>
          <w:bdr w:val="none" w:sz="0" w:space="0" w:color="auto" w:frame="1"/>
          <w:lang w:eastAsia="en-GB"/>
        </w:rPr>
      </w:pPr>
      <w:r>
        <w:rPr>
          <w:rFonts w:ascii="Nunito" w:hAnsi="Nunito"/>
          <w:b/>
          <w:bCs/>
          <w:color w:val="61A3B2"/>
          <w:sz w:val="28"/>
          <w:szCs w:val="28"/>
        </w:rPr>
        <w:t>Retention of your personal data</w:t>
      </w:r>
    </w:p>
    <w:p w14:paraId="3C1CACE2"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 xml:space="preserve">CVCLT will retain your personal data only for as long as necessary for the purposes set out in this privacy policy. We will retain and use your personal data to the extent necessary to comply with our legal obligations, resolve disputes and enforce our legal agreements and policies. </w:t>
      </w:r>
    </w:p>
    <w:p w14:paraId="33214061"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40C66920" w14:textId="77777777" w:rsidR="0063260E" w:rsidRDefault="0063260E">
      <w:pPr>
        <w:spacing w:after="0" w:line="240" w:lineRule="auto"/>
        <w:rPr>
          <w:rFonts w:ascii="Nunito" w:hAnsi="Nunito"/>
          <w:b/>
          <w:bCs/>
          <w:color w:val="61A3B2"/>
          <w:sz w:val="28"/>
          <w:szCs w:val="28"/>
        </w:rPr>
      </w:pPr>
      <w:r>
        <w:rPr>
          <w:rFonts w:ascii="Nunito" w:hAnsi="Nunito"/>
          <w:b/>
          <w:bCs/>
          <w:color w:val="61A3B2"/>
          <w:sz w:val="28"/>
          <w:szCs w:val="28"/>
        </w:rPr>
        <w:br w:type="page"/>
      </w:r>
    </w:p>
    <w:p w14:paraId="760FA223" w14:textId="77777777" w:rsidR="009E7A0F" w:rsidRDefault="009E7A0F" w:rsidP="0063260E">
      <w:pPr>
        <w:rPr>
          <w:rFonts w:ascii="Nunito" w:hAnsi="Nunito"/>
          <w:b/>
          <w:bCs/>
          <w:color w:val="61A3B2"/>
          <w:sz w:val="28"/>
          <w:szCs w:val="28"/>
        </w:rPr>
      </w:pPr>
    </w:p>
    <w:p w14:paraId="0176EE4E" w14:textId="539E2C20" w:rsidR="0063260E" w:rsidRPr="00B73D19" w:rsidRDefault="0063260E" w:rsidP="0063260E">
      <w:pPr>
        <w:rPr>
          <w:rFonts w:ascii="Nunito" w:hAnsi="Nunito"/>
          <w:b/>
          <w:bCs/>
          <w:color w:val="61A3B2"/>
          <w:sz w:val="28"/>
          <w:szCs w:val="28"/>
        </w:rPr>
      </w:pPr>
      <w:r>
        <w:rPr>
          <w:rFonts w:ascii="Nunito" w:hAnsi="Nunito"/>
          <w:b/>
          <w:bCs/>
          <w:color w:val="61A3B2"/>
          <w:sz w:val="28"/>
          <w:szCs w:val="28"/>
        </w:rPr>
        <w:t>Transfer of your personal data</w:t>
      </w:r>
    </w:p>
    <w:p w14:paraId="058688F8"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 xml:space="preserve">CVCLT will take all steps reasonably necessary to ensure your data is treated </w:t>
      </w:r>
      <w:proofErr w:type="spellStart"/>
      <w:r w:rsidRPr="00B25D02">
        <w:rPr>
          <w:rFonts w:ascii="Nunito" w:eastAsia="Times New Roman" w:hAnsi="Nunito" w:cs="Arial"/>
          <w:color w:val="666666"/>
          <w:bdr w:val="none" w:sz="0" w:space="0" w:color="auto" w:frame="1"/>
          <w:lang w:eastAsia="en-GB"/>
        </w:rPr>
        <w:t>sercurely</w:t>
      </w:r>
      <w:proofErr w:type="spellEnd"/>
      <w:r w:rsidRPr="00B25D02">
        <w:rPr>
          <w:rFonts w:ascii="Nunito" w:eastAsia="Times New Roman" w:hAnsi="Nunito" w:cs="Arial"/>
          <w:color w:val="666666"/>
          <w:bdr w:val="none" w:sz="0" w:space="0" w:color="auto" w:frame="1"/>
          <w:lang w:eastAsia="en-GB"/>
        </w:rPr>
        <w:t xml:space="preserve"> and in accordance with this Privacy Policy. </w:t>
      </w:r>
    </w:p>
    <w:p w14:paraId="154154DC"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p>
    <w:p w14:paraId="064F8363" w14:textId="6FBD8D5C" w:rsidR="0063260E" w:rsidRPr="00B25D02" w:rsidRDefault="0063260E" w:rsidP="0063260E">
      <w:pPr>
        <w:rPr>
          <w:rFonts w:ascii="Nunito" w:eastAsia="Times New Roman" w:hAnsi="Nunito" w:cs="Arial"/>
          <w:b/>
          <w:bCs/>
          <w:color w:val="666666"/>
          <w:bdr w:val="none" w:sz="0" w:space="0" w:color="auto" w:frame="1"/>
          <w:lang w:eastAsia="en-GB"/>
        </w:rPr>
      </w:pPr>
      <w:r>
        <w:rPr>
          <w:rFonts w:ascii="Nunito" w:hAnsi="Nunito"/>
          <w:b/>
          <w:bCs/>
          <w:color w:val="61A3B2"/>
          <w:sz w:val="28"/>
          <w:szCs w:val="28"/>
        </w:rPr>
        <w:t>Delete your personal data</w:t>
      </w:r>
    </w:p>
    <w:p w14:paraId="0EF390D2"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 xml:space="preserve">You have the right to delete or request that we assist in deleting your personal data that we have collected about you. To do so please contact </w:t>
      </w:r>
      <w:hyperlink r:id="rId10" w:history="1">
        <w:r w:rsidRPr="00B25D02">
          <w:rPr>
            <w:rStyle w:val="Hyperlink"/>
            <w:rFonts w:ascii="Nunito" w:eastAsia="Times New Roman" w:hAnsi="Nunito" w:cs="Arial"/>
            <w:bdr w:val="none" w:sz="0" w:space="0" w:color="auto" w:frame="1"/>
            <w:lang w:eastAsia="en-GB"/>
          </w:rPr>
          <w:t>info@caldervalleyclt.org.uk</w:t>
        </w:r>
      </w:hyperlink>
      <w:r w:rsidRPr="00B25D02">
        <w:rPr>
          <w:rFonts w:ascii="Nunito" w:eastAsia="Times New Roman" w:hAnsi="Nunito" w:cs="Arial"/>
          <w:color w:val="666666"/>
          <w:bdr w:val="none" w:sz="0" w:space="0" w:color="auto" w:frame="1"/>
          <w:lang w:eastAsia="en-GB"/>
        </w:rPr>
        <w:t xml:space="preserve"> </w:t>
      </w:r>
    </w:p>
    <w:p w14:paraId="3107782B"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4C2B5F9C" w14:textId="3FB81D2F" w:rsidR="0063260E" w:rsidRPr="00B25D02" w:rsidRDefault="0063260E" w:rsidP="0063260E">
      <w:pPr>
        <w:rPr>
          <w:rFonts w:ascii="Nunito" w:eastAsia="Times New Roman" w:hAnsi="Nunito" w:cs="Arial"/>
          <w:b/>
          <w:bCs/>
          <w:color w:val="666666"/>
          <w:bdr w:val="none" w:sz="0" w:space="0" w:color="auto" w:frame="1"/>
          <w:lang w:eastAsia="en-GB"/>
        </w:rPr>
      </w:pPr>
      <w:r>
        <w:rPr>
          <w:rFonts w:ascii="Nunito" w:hAnsi="Nunito"/>
          <w:b/>
          <w:bCs/>
          <w:color w:val="61A3B2"/>
          <w:sz w:val="28"/>
          <w:szCs w:val="28"/>
        </w:rPr>
        <w:t>Disclosure of your personal data</w:t>
      </w:r>
    </w:p>
    <w:p w14:paraId="3840BCB2"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r w:rsidRPr="00B25D02">
        <w:rPr>
          <w:rFonts w:ascii="Nunito" w:eastAsia="Times New Roman" w:hAnsi="Nunito" w:cs="Arial"/>
          <w:color w:val="666666"/>
          <w:bdr w:val="none" w:sz="0" w:space="0" w:color="auto" w:frame="1"/>
          <w:lang w:eastAsia="en-GB"/>
        </w:rPr>
        <w:t>In certain circumstances, CVCLT may be required to disclose your personal data if required to do so by law or in response to valid requests by public authorities (</w:t>
      </w:r>
      <w:proofErr w:type="spellStart"/>
      <w:r w:rsidRPr="00B25D02">
        <w:rPr>
          <w:rFonts w:ascii="Nunito" w:eastAsia="Times New Roman" w:hAnsi="Nunito" w:cs="Arial"/>
          <w:color w:val="666666"/>
          <w:bdr w:val="none" w:sz="0" w:space="0" w:color="auto" w:frame="1"/>
          <w:lang w:eastAsia="en-GB"/>
        </w:rPr>
        <w:t>eg.</w:t>
      </w:r>
      <w:proofErr w:type="spellEnd"/>
      <w:r w:rsidRPr="00B25D02">
        <w:rPr>
          <w:rFonts w:ascii="Nunito" w:eastAsia="Times New Roman" w:hAnsi="Nunito" w:cs="Arial"/>
          <w:color w:val="666666"/>
          <w:bdr w:val="none" w:sz="0" w:space="0" w:color="auto" w:frame="1"/>
          <w:lang w:eastAsia="en-GB"/>
        </w:rPr>
        <w:t xml:space="preserve"> A court of an environmental agency).</w:t>
      </w:r>
    </w:p>
    <w:p w14:paraId="2693D401" w14:textId="77777777" w:rsidR="0063260E" w:rsidRPr="00B25D02" w:rsidRDefault="0063260E" w:rsidP="0063260E">
      <w:pPr>
        <w:spacing w:after="0" w:line="240" w:lineRule="auto"/>
        <w:jc w:val="both"/>
        <w:textAlignment w:val="baseline"/>
        <w:rPr>
          <w:rFonts w:ascii="Nunito" w:eastAsia="Times New Roman" w:hAnsi="Nunito" w:cs="Arial"/>
          <w:color w:val="666666"/>
          <w:bdr w:val="none" w:sz="0" w:space="0" w:color="auto" w:frame="1"/>
          <w:lang w:eastAsia="en-GB"/>
        </w:rPr>
      </w:pPr>
    </w:p>
    <w:p w14:paraId="73621791" w14:textId="591A5C26" w:rsidR="0063260E" w:rsidRPr="00B25D02" w:rsidRDefault="0063260E" w:rsidP="0063260E">
      <w:pPr>
        <w:rPr>
          <w:rFonts w:ascii="Nunito" w:eastAsia="Times New Roman" w:hAnsi="Nunito" w:cs="Arial"/>
          <w:color w:val="666666"/>
          <w:lang w:eastAsia="en-GB"/>
        </w:rPr>
      </w:pPr>
      <w:r>
        <w:rPr>
          <w:rFonts w:ascii="Nunito" w:hAnsi="Nunito"/>
          <w:b/>
          <w:bCs/>
          <w:color w:val="61A3B2"/>
          <w:sz w:val="28"/>
          <w:szCs w:val="28"/>
        </w:rPr>
        <w:t>Direct marketing</w:t>
      </w:r>
    </w:p>
    <w:p w14:paraId="61CE642C"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Although the society believes that all email addresses collected before 1</w:t>
      </w:r>
      <w:r w:rsidRPr="00B25D02">
        <w:rPr>
          <w:rFonts w:ascii="Nunito" w:eastAsia="Times New Roman" w:hAnsi="Nunito" w:cs="Arial"/>
          <w:color w:val="666666"/>
          <w:vertAlign w:val="superscript"/>
          <w:lang w:eastAsia="en-GB"/>
        </w:rPr>
        <w:t>st</w:t>
      </w:r>
      <w:r w:rsidRPr="00B25D02">
        <w:rPr>
          <w:rFonts w:ascii="Nunito" w:eastAsia="Times New Roman" w:hAnsi="Nunito" w:cs="Arial"/>
          <w:color w:val="666666"/>
          <w:lang w:eastAsia="en-GB"/>
        </w:rPr>
        <w:t xml:space="preserve"> March 2018 were from those voluntarily offering their contact details </w:t>
      </w:r>
      <w:proofErr w:type="gramStart"/>
      <w:r w:rsidRPr="00B25D02">
        <w:rPr>
          <w:rFonts w:ascii="Nunito" w:eastAsia="Times New Roman" w:hAnsi="Nunito" w:cs="Arial"/>
          <w:color w:val="666666"/>
          <w:lang w:eastAsia="en-GB"/>
        </w:rPr>
        <w:t>in order to</w:t>
      </w:r>
      <w:proofErr w:type="gramEnd"/>
      <w:r w:rsidRPr="00B25D02">
        <w:rPr>
          <w:rFonts w:ascii="Nunito" w:eastAsia="Times New Roman" w:hAnsi="Nunito" w:cs="Arial"/>
          <w:color w:val="666666"/>
          <w:lang w:eastAsia="en-GB"/>
        </w:rPr>
        <w:t xml:space="preserve"> keep informed of the society’s activities, formal ‘opt in’ confirmation of this was not sought at the time. The society therefore operates </w:t>
      </w:r>
      <w:proofErr w:type="gramStart"/>
      <w:r w:rsidRPr="00B25D02">
        <w:rPr>
          <w:rFonts w:ascii="Nunito" w:eastAsia="Times New Roman" w:hAnsi="Nunito" w:cs="Arial"/>
          <w:color w:val="666666"/>
          <w:lang w:eastAsia="en-GB"/>
        </w:rPr>
        <w:t>on the basis of</w:t>
      </w:r>
      <w:proofErr w:type="gramEnd"/>
      <w:r w:rsidRPr="00B25D02">
        <w:rPr>
          <w:rFonts w:ascii="Nunito" w:eastAsia="Times New Roman" w:hAnsi="Nunito" w:cs="Arial"/>
          <w:color w:val="666666"/>
          <w:lang w:eastAsia="en-GB"/>
        </w:rPr>
        <w:t xml:space="preserve"> ‘legitimate interest’ when sending mailings to these email addresses while ensuring that every mailing provides recipients with a straightforward ‘unsubscribe’ facility.</w:t>
      </w:r>
      <w:r w:rsidRPr="00B25D02">
        <w:rPr>
          <w:rFonts w:ascii="Nunito" w:eastAsia="Times New Roman" w:hAnsi="Nunito" w:cs="Arial"/>
          <w:color w:val="666666"/>
          <w:lang w:eastAsia="en-GB"/>
        </w:rPr>
        <w:br/>
      </w:r>
    </w:p>
    <w:p w14:paraId="45E5E465"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All email addresses collected after March 1st</w:t>
      </w:r>
      <w:proofErr w:type="gramStart"/>
      <w:r w:rsidRPr="00B25D02">
        <w:rPr>
          <w:rFonts w:ascii="Nunito" w:eastAsia="Times New Roman" w:hAnsi="Nunito" w:cs="Arial"/>
          <w:color w:val="666666"/>
          <w:lang w:eastAsia="en-GB"/>
        </w:rPr>
        <w:t xml:space="preserve"> 2018</w:t>
      </w:r>
      <w:proofErr w:type="gramEnd"/>
      <w:r w:rsidRPr="00B25D02">
        <w:rPr>
          <w:rFonts w:ascii="Nunito" w:eastAsia="Times New Roman" w:hAnsi="Nunito" w:cs="Arial"/>
          <w:color w:val="666666"/>
          <w:lang w:eastAsia="en-GB"/>
        </w:rPr>
        <w:t xml:space="preserve"> will be on the basis that individuals are adequately advised of the use the society intends to make of this information and that individuals therefore have agreed to opt in to receiving information.</w:t>
      </w:r>
    </w:p>
    <w:p w14:paraId="1F77CC90"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6D5240DE" w14:textId="5F6CCCE4" w:rsidR="0063260E" w:rsidRPr="00B25D02" w:rsidRDefault="0063260E" w:rsidP="0063260E">
      <w:pPr>
        <w:rPr>
          <w:rFonts w:ascii="Nunito" w:eastAsia="Times New Roman" w:hAnsi="Nunito" w:cs="Arial"/>
          <w:color w:val="666666"/>
          <w:lang w:eastAsia="en-GB"/>
        </w:rPr>
      </w:pPr>
      <w:r>
        <w:rPr>
          <w:rFonts w:ascii="Nunito" w:hAnsi="Nunito"/>
          <w:b/>
          <w:bCs/>
          <w:color w:val="61A3B2"/>
          <w:sz w:val="28"/>
          <w:szCs w:val="28"/>
        </w:rPr>
        <w:t>Fundraising</w:t>
      </w:r>
      <w:r w:rsidRPr="00B25D02">
        <w:rPr>
          <w:rFonts w:ascii="Nunito" w:eastAsia="Times New Roman" w:hAnsi="Nunito" w:cs="Arial"/>
          <w:color w:val="666666"/>
          <w:lang w:eastAsia="en-GB"/>
        </w:rPr>
        <w:t xml:space="preserve"> </w:t>
      </w:r>
    </w:p>
    <w:p w14:paraId="51EF69EE" w14:textId="6BFD24F0"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The society does not use personal data collected from individuals for fundraising purposes of any kind.</w:t>
      </w:r>
    </w:p>
    <w:p w14:paraId="68BFC373"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697EEA6B" w14:textId="6717D165" w:rsidR="0063260E" w:rsidRPr="00B25D02" w:rsidRDefault="0063260E" w:rsidP="0063260E">
      <w:pPr>
        <w:rPr>
          <w:rFonts w:ascii="Nunito" w:eastAsia="Times New Roman" w:hAnsi="Nunito" w:cs="Arial"/>
          <w:color w:val="666666"/>
          <w:lang w:eastAsia="en-GB"/>
        </w:rPr>
      </w:pPr>
      <w:r>
        <w:rPr>
          <w:rFonts w:ascii="Nunito" w:hAnsi="Nunito"/>
          <w:b/>
          <w:bCs/>
          <w:color w:val="61A3B2"/>
          <w:sz w:val="28"/>
          <w:szCs w:val="28"/>
        </w:rPr>
        <w:t>Third parties</w:t>
      </w:r>
    </w:p>
    <w:p w14:paraId="3BBFAF2C"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The society undertakes not to sell or pass its databases to third parties.</w:t>
      </w:r>
    </w:p>
    <w:p w14:paraId="43B008DF"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07B2FDF8" w14:textId="458C961E" w:rsidR="0063260E" w:rsidRPr="00B25D02" w:rsidRDefault="0063260E" w:rsidP="0063260E">
      <w:pPr>
        <w:rPr>
          <w:rFonts w:ascii="Nunito" w:eastAsia="Times New Roman" w:hAnsi="Nunito" w:cs="Arial"/>
          <w:color w:val="666666"/>
          <w:lang w:eastAsia="en-GB"/>
        </w:rPr>
      </w:pPr>
      <w:r>
        <w:rPr>
          <w:rFonts w:ascii="Nunito" w:hAnsi="Nunito"/>
          <w:b/>
          <w:bCs/>
          <w:color w:val="61A3B2"/>
          <w:sz w:val="28"/>
          <w:szCs w:val="28"/>
        </w:rPr>
        <w:t>Website</w:t>
      </w:r>
      <w:r w:rsidRPr="00B25D02">
        <w:rPr>
          <w:rFonts w:ascii="Nunito" w:eastAsia="Times New Roman" w:hAnsi="Nunito" w:cs="Arial"/>
          <w:color w:val="666666"/>
          <w:lang w:eastAsia="en-GB"/>
        </w:rPr>
        <w:t xml:space="preserve"> </w:t>
      </w:r>
    </w:p>
    <w:p w14:paraId="53511D57" w14:textId="3D67C3DB"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The society does not make use of information collected on its website by cookies</w:t>
      </w:r>
    </w:p>
    <w:p w14:paraId="69DF73A3"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0DDC8188" w14:textId="77777777" w:rsidR="009E7A0F" w:rsidRDefault="009E7A0F" w:rsidP="009E7A0F">
      <w:pPr>
        <w:rPr>
          <w:rFonts w:ascii="Nunito" w:hAnsi="Nunito"/>
          <w:b/>
          <w:bCs/>
          <w:color w:val="61A3B2"/>
          <w:sz w:val="28"/>
          <w:szCs w:val="28"/>
        </w:rPr>
      </w:pPr>
    </w:p>
    <w:p w14:paraId="499AD304" w14:textId="77777777" w:rsidR="009E7A0F" w:rsidRDefault="009E7A0F" w:rsidP="009E7A0F">
      <w:pPr>
        <w:rPr>
          <w:rFonts w:ascii="Nunito" w:hAnsi="Nunito"/>
          <w:b/>
          <w:bCs/>
          <w:color w:val="61A3B2"/>
          <w:sz w:val="28"/>
          <w:szCs w:val="28"/>
        </w:rPr>
      </w:pPr>
    </w:p>
    <w:p w14:paraId="5192839B" w14:textId="5F61E4FE" w:rsidR="009E7A0F" w:rsidRPr="00B73D19" w:rsidRDefault="009E7A0F" w:rsidP="009E7A0F">
      <w:pPr>
        <w:rPr>
          <w:rFonts w:ascii="Nunito" w:hAnsi="Nunito"/>
          <w:b/>
          <w:bCs/>
          <w:color w:val="61A3B2"/>
          <w:sz w:val="28"/>
          <w:szCs w:val="28"/>
        </w:rPr>
      </w:pPr>
      <w:r>
        <w:rPr>
          <w:rFonts w:ascii="Nunito" w:hAnsi="Nunito"/>
          <w:b/>
          <w:bCs/>
          <w:color w:val="61A3B2"/>
          <w:sz w:val="28"/>
          <w:szCs w:val="28"/>
        </w:rPr>
        <w:t>Data Controller</w:t>
      </w:r>
    </w:p>
    <w:p w14:paraId="66C691E2" w14:textId="095BFE11"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 xml:space="preserve">The society has </w:t>
      </w:r>
      <w:r w:rsidR="009E7A0F">
        <w:rPr>
          <w:rFonts w:ascii="Nunito" w:eastAsia="Times New Roman" w:hAnsi="Nunito" w:cs="Arial"/>
          <w:color w:val="666666"/>
          <w:lang w:eastAsia="en-GB"/>
        </w:rPr>
        <w:t xml:space="preserve">an </w:t>
      </w:r>
      <w:r w:rsidRPr="00B25D02">
        <w:rPr>
          <w:rFonts w:ascii="Nunito" w:eastAsia="Times New Roman" w:hAnsi="Nunito" w:cs="Arial"/>
          <w:color w:val="666666"/>
          <w:lang w:eastAsia="en-GB"/>
        </w:rPr>
        <w:t xml:space="preserve">appointed Data Protection Officer. </w:t>
      </w:r>
    </w:p>
    <w:p w14:paraId="6AD77D4A"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p>
    <w:p w14:paraId="67EE7931" w14:textId="383FB9E0"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CVCLT notes that, as a c</w:t>
      </w:r>
      <w:r w:rsidR="009E7A0F">
        <w:rPr>
          <w:rFonts w:ascii="Nunito" w:eastAsia="Times New Roman" w:hAnsi="Nunito" w:cs="Arial"/>
          <w:color w:val="666666"/>
          <w:lang w:eastAsia="en-GB"/>
        </w:rPr>
        <w:t>ommunity benefit society</w:t>
      </w:r>
      <w:r w:rsidRPr="00B25D02">
        <w:rPr>
          <w:rFonts w:ascii="Nunito" w:eastAsia="Times New Roman" w:hAnsi="Nunito" w:cs="Arial"/>
          <w:color w:val="666666"/>
          <w:lang w:eastAsia="en-GB"/>
        </w:rPr>
        <w:t>, it does not currently need to register with the Information Commissioner.</w:t>
      </w:r>
    </w:p>
    <w:p w14:paraId="42AC29A3" w14:textId="77777777" w:rsidR="0063260E" w:rsidRPr="00B25D02" w:rsidRDefault="0063260E" w:rsidP="0063260E">
      <w:pPr>
        <w:spacing w:after="0" w:line="240" w:lineRule="auto"/>
        <w:jc w:val="both"/>
        <w:textAlignment w:val="baseline"/>
        <w:rPr>
          <w:rFonts w:ascii="Nunito" w:eastAsia="Times New Roman" w:hAnsi="Nunito" w:cs="Arial"/>
          <w:b/>
          <w:bCs/>
          <w:color w:val="666666"/>
          <w:bdr w:val="none" w:sz="0" w:space="0" w:color="auto" w:frame="1"/>
          <w:lang w:eastAsia="en-GB"/>
        </w:rPr>
      </w:pPr>
    </w:p>
    <w:p w14:paraId="7FCAAB26" w14:textId="2DC659A7" w:rsidR="009E7A0F" w:rsidRPr="00B25D02" w:rsidRDefault="009E7A0F" w:rsidP="009E7A0F">
      <w:pPr>
        <w:rPr>
          <w:rFonts w:ascii="Nunito" w:eastAsia="Times New Roman" w:hAnsi="Nunito" w:cs="Arial"/>
          <w:color w:val="666666"/>
          <w:lang w:eastAsia="en-GB"/>
        </w:rPr>
      </w:pPr>
      <w:r>
        <w:rPr>
          <w:rFonts w:ascii="Nunito" w:hAnsi="Nunito"/>
          <w:b/>
          <w:bCs/>
          <w:color w:val="61A3B2"/>
          <w:sz w:val="28"/>
          <w:szCs w:val="28"/>
        </w:rPr>
        <w:t>Review of this policy</w:t>
      </w:r>
    </w:p>
    <w:p w14:paraId="0AE28345"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 xml:space="preserve">This policy will be reviewed on an annual basis. </w:t>
      </w:r>
    </w:p>
    <w:p w14:paraId="2ED2A4EA" w14:textId="77777777" w:rsidR="0063260E" w:rsidRPr="00B25D02" w:rsidRDefault="0063260E" w:rsidP="0063260E">
      <w:pPr>
        <w:spacing w:after="0" w:line="240" w:lineRule="auto"/>
        <w:jc w:val="both"/>
        <w:textAlignment w:val="baseline"/>
        <w:rPr>
          <w:rFonts w:ascii="Nunito" w:eastAsia="Times New Roman" w:hAnsi="Nunito" w:cs="Arial"/>
          <w:color w:val="666666"/>
          <w:lang w:eastAsia="en-GB"/>
        </w:rPr>
      </w:pPr>
    </w:p>
    <w:p w14:paraId="0D8CF768" w14:textId="278E7944" w:rsidR="009E7A0F" w:rsidRPr="00B25D02" w:rsidRDefault="009E7A0F" w:rsidP="009E7A0F">
      <w:pPr>
        <w:rPr>
          <w:rFonts w:ascii="Nunito" w:eastAsia="Times New Roman" w:hAnsi="Nunito" w:cs="Arial"/>
          <w:b/>
          <w:bCs/>
          <w:color w:val="666666"/>
          <w:lang w:eastAsia="en-GB"/>
        </w:rPr>
      </w:pPr>
      <w:r>
        <w:rPr>
          <w:rFonts w:ascii="Nunito" w:hAnsi="Nunito"/>
          <w:b/>
          <w:bCs/>
          <w:color w:val="61A3B2"/>
          <w:sz w:val="28"/>
          <w:szCs w:val="28"/>
        </w:rPr>
        <w:t>Changes to this Privacy Policy</w:t>
      </w:r>
    </w:p>
    <w:p w14:paraId="6FD1425B" w14:textId="6C8F67AA" w:rsidR="00DD7DD6" w:rsidRPr="009E7A0F" w:rsidRDefault="0063260E" w:rsidP="009E7A0F">
      <w:pPr>
        <w:spacing w:after="0" w:line="240" w:lineRule="auto"/>
        <w:jc w:val="both"/>
        <w:textAlignment w:val="baseline"/>
        <w:rPr>
          <w:rFonts w:ascii="Nunito" w:eastAsia="Times New Roman" w:hAnsi="Nunito" w:cs="Arial"/>
          <w:color w:val="666666"/>
          <w:lang w:eastAsia="en-GB"/>
        </w:rPr>
      </w:pPr>
      <w:r w:rsidRPr="00B25D02">
        <w:rPr>
          <w:rFonts w:ascii="Nunito" w:eastAsia="Times New Roman" w:hAnsi="Nunito" w:cs="Arial"/>
          <w:color w:val="666666"/>
          <w:lang w:eastAsia="en-GB"/>
        </w:rPr>
        <w:t>We may update our Privacy Policy from time to time. We will notify you of any changes by posting the new Privacy Policy on this page.</w:t>
      </w:r>
    </w:p>
    <w:sectPr w:rsidR="00DD7DD6" w:rsidRPr="009E7A0F">
      <w:headerReference w:type="even" r:id="rId11"/>
      <w:headerReference w:type="default" r:id="rId12"/>
      <w:headerReference w:type="first" r:id="rId13"/>
      <w:type w:val="continuous"/>
      <w:pgSz w:w="11906" w:h="16838"/>
      <w:pgMar w:top="2159" w:right="1157" w:bottom="1157" w:left="1440" w:header="144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584E" w14:textId="77777777" w:rsidR="001F4306" w:rsidRDefault="001F4306">
      <w:pPr>
        <w:spacing w:after="0" w:line="240" w:lineRule="auto"/>
      </w:pPr>
      <w:r>
        <w:separator/>
      </w:r>
    </w:p>
  </w:endnote>
  <w:endnote w:type="continuationSeparator" w:id="0">
    <w:p w14:paraId="4077A9D5" w14:textId="77777777" w:rsidR="001F4306" w:rsidRDefault="001F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Nunito">
    <w:charset w:val="00"/>
    <w:family w:val="auto"/>
    <w:pitch w:val="variable"/>
    <w:sig w:usb0="A00002FF" w:usb1="5000204B" w:usb2="00000000" w:usb3="00000000" w:csb0="00000197" w:csb1="00000000"/>
  </w:font>
  <w:font w:name="Nunito Black">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7AD7" w14:textId="77777777" w:rsidR="001F4306" w:rsidRDefault="001F4306">
      <w:pPr>
        <w:spacing w:after="0" w:line="240" w:lineRule="auto"/>
      </w:pPr>
      <w:r>
        <w:separator/>
      </w:r>
    </w:p>
  </w:footnote>
  <w:footnote w:type="continuationSeparator" w:id="0">
    <w:p w14:paraId="34E5B880" w14:textId="77777777" w:rsidR="001F4306" w:rsidRDefault="001F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DD7DD6" w:rsidRDefault="00DD7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7283" w14:textId="77777777" w:rsidR="00DD7DD6" w:rsidRDefault="001F4306">
    <w:pPr>
      <w:pStyle w:val="Header"/>
    </w:pPr>
    <w:r>
      <w:rPr>
        <w:noProof/>
      </w:rPr>
      <w:drawing>
        <wp:anchor distT="0" distB="0" distL="114300" distR="114300" simplePos="0" relativeHeight="251657216" behindDoc="0" locked="0" layoutInCell="0" allowOverlap="1" wp14:anchorId="5CB3EC72" wp14:editId="07777777">
          <wp:simplePos x="0" y="0"/>
          <wp:positionH relativeFrom="column">
            <wp:posOffset>-355600</wp:posOffset>
          </wp:positionH>
          <wp:positionV relativeFrom="paragraph">
            <wp:posOffset>-445135</wp:posOffset>
          </wp:positionV>
          <wp:extent cx="3467735" cy="787400"/>
          <wp:effectExtent l="0" t="0" r="0" b="0"/>
          <wp:wrapTight wrapText="bothSides">
            <wp:wrapPolygon edited="0">
              <wp:start x="1891" y="0"/>
              <wp:lineTo x="-8" y="7212"/>
              <wp:lineTo x="-21" y="21153"/>
              <wp:lineTo x="13203" y="21153"/>
              <wp:lineTo x="18690" y="20456"/>
              <wp:lineTo x="20955" y="19410"/>
              <wp:lineTo x="21034" y="15926"/>
              <wp:lineTo x="19927" y="14880"/>
              <wp:lineTo x="14633" y="11397"/>
              <wp:lineTo x="14864" y="9304"/>
              <wp:lineTo x="12886" y="8258"/>
              <wp:lineTo x="5292" y="5822"/>
              <wp:lineTo x="3710" y="0"/>
              <wp:lineTo x="1891" y="0"/>
            </wp:wrapPolygon>
          </wp:wrapTight>
          <wp:docPr id="1" name="Picture 4 Copy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Copy 2" descr="A black background with blue text&#10;&#10;Description automatically generated"/>
                  <pic:cNvPicPr>
                    <a:picLocks noChangeAspect="1" noChangeArrowheads="1"/>
                  </pic:cNvPicPr>
                </pic:nvPicPr>
                <pic:blipFill>
                  <a:blip r:embed="rId1"/>
                  <a:stretch>
                    <a:fillRect/>
                  </a:stretch>
                </pic:blipFill>
                <pic:spPr bwMode="auto">
                  <a:xfrm>
                    <a:off x="0" y="0"/>
                    <a:ext cx="3467735" cy="787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8B5A" w14:textId="77777777" w:rsidR="00DD7DD6" w:rsidRDefault="001F4306">
    <w:pPr>
      <w:pStyle w:val="Header"/>
    </w:pPr>
    <w:r>
      <w:rPr>
        <w:noProof/>
      </w:rPr>
      <w:drawing>
        <wp:anchor distT="0" distB="0" distL="114300" distR="114300" simplePos="0" relativeHeight="251658240" behindDoc="0" locked="0" layoutInCell="0" allowOverlap="1" wp14:anchorId="09B0AB3E" wp14:editId="07777777">
          <wp:simplePos x="0" y="0"/>
          <wp:positionH relativeFrom="column">
            <wp:posOffset>-355600</wp:posOffset>
          </wp:positionH>
          <wp:positionV relativeFrom="paragraph">
            <wp:posOffset>-445135</wp:posOffset>
          </wp:positionV>
          <wp:extent cx="3467735" cy="787400"/>
          <wp:effectExtent l="0" t="0" r="0" b="0"/>
          <wp:wrapTight wrapText="bothSides">
            <wp:wrapPolygon edited="0">
              <wp:start x="1891" y="0"/>
              <wp:lineTo x="-8" y="7212"/>
              <wp:lineTo x="-21" y="21153"/>
              <wp:lineTo x="13203" y="21153"/>
              <wp:lineTo x="18690" y="20456"/>
              <wp:lineTo x="20955" y="19410"/>
              <wp:lineTo x="21034" y="15926"/>
              <wp:lineTo x="19927" y="14880"/>
              <wp:lineTo x="14633" y="11397"/>
              <wp:lineTo x="14864" y="9304"/>
              <wp:lineTo x="12886" y="8258"/>
              <wp:lineTo x="5292" y="5822"/>
              <wp:lineTo x="3710" y="0"/>
              <wp:lineTo x="1891" y="0"/>
            </wp:wrapPolygon>
          </wp:wrapTight>
          <wp:docPr id="2" name="Picture 4 Copy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Copy 2" descr="A black background with blue text&#10;&#10;Description automatically generated"/>
                  <pic:cNvPicPr>
                    <a:picLocks noChangeAspect="1" noChangeArrowheads="1"/>
                  </pic:cNvPicPr>
                </pic:nvPicPr>
                <pic:blipFill>
                  <a:blip r:embed="rId1"/>
                  <a:stretch>
                    <a:fillRect/>
                  </a:stretch>
                </pic:blipFill>
                <pic:spPr bwMode="auto">
                  <a:xfrm>
                    <a:off x="0" y="0"/>
                    <a:ext cx="3467735" cy="787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E4F"/>
    <w:multiLevelType w:val="hybridMultilevel"/>
    <w:tmpl w:val="41F8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C16F1"/>
    <w:multiLevelType w:val="multilevel"/>
    <w:tmpl w:val="C49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7C1D9B"/>
    <w:multiLevelType w:val="hybridMultilevel"/>
    <w:tmpl w:val="1A62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1167C"/>
    <w:multiLevelType w:val="multilevel"/>
    <w:tmpl w:val="47D4EA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8A109D"/>
    <w:multiLevelType w:val="multilevel"/>
    <w:tmpl w:val="78D60412"/>
    <w:lvl w:ilvl="0">
      <w:start w:val="1"/>
      <w:numFmt w:val="decimal"/>
      <w:lvlText w:val="%1."/>
      <w:lvlJc w:val="left"/>
      <w:pPr>
        <w:tabs>
          <w:tab w:val="num" w:pos="1025"/>
        </w:tabs>
        <w:ind w:left="1025" w:hanging="360"/>
      </w:pPr>
    </w:lvl>
    <w:lvl w:ilvl="1">
      <w:start w:val="1"/>
      <w:numFmt w:val="decimal"/>
      <w:lvlText w:val="%2."/>
      <w:lvlJc w:val="left"/>
      <w:pPr>
        <w:tabs>
          <w:tab w:val="num" w:pos="1385"/>
        </w:tabs>
        <w:ind w:left="1385" w:hanging="360"/>
      </w:pPr>
    </w:lvl>
    <w:lvl w:ilvl="2">
      <w:start w:val="1"/>
      <w:numFmt w:val="decimal"/>
      <w:lvlText w:val="%3."/>
      <w:lvlJc w:val="left"/>
      <w:pPr>
        <w:tabs>
          <w:tab w:val="num" w:pos="1745"/>
        </w:tabs>
        <w:ind w:left="1745" w:hanging="360"/>
      </w:pPr>
    </w:lvl>
    <w:lvl w:ilvl="3">
      <w:start w:val="1"/>
      <w:numFmt w:val="decimal"/>
      <w:lvlText w:val="%4."/>
      <w:lvlJc w:val="left"/>
      <w:pPr>
        <w:tabs>
          <w:tab w:val="num" w:pos="2105"/>
        </w:tabs>
        <w:ind w:left="2105" w:hanging="360"/>
      </w:pPr>
    </w:lvl>
    <w:lvl w:ilvl="4">
      <w:start w:val="1"/>
      <w:numFmt w:val="decimal"/>
      <w:lvlText w:val="%5."/>
      <w:lvlJc w:val="left"/>
      <w:pPr>
        <w:tabs>
          <w:tab w:val="num" w:pos="2465"/>
        </w:tabs>
        <w:ind w:left="2465" w:hanging="360"/>
      </w:pPr>
    </w:lvl>
    <w:lvl w:ilvl="5">
      <w:start w:val="1"/>
      <w:numFmt w:val="decimal"/>
      <w:lvlText w:val="%6."/>
      <w:lvlJc w:val="left"/>
      <w:pPr>
        <w:tabs>
          <w:tab w:val="num" w:pos="2825"/>
        </w:tabs>
        <w:ind w:left="2825" w:hanging="360"/>
      </w:pPr>
    </w:lvl>
    <w:lvl w:ilvl="6">
      <w:start w:val="1"/>
      <w:numFmt w:val="decimal"/>
      <w:lvlText w:val="%7."/>
      <w:lvlJc w:val="left"/>
      <w:pPr>
        <w:tabs>
          <w:tab w:val="num" w:pos="3185"/>
        </w:tabs>
        <w:ind w:left="3185" w:hanging="360"/>
      </w:pPr>
    </w:lvl>
    <w:lvl w:ilvl="7">
      <w:start w:val="1"/>
      <w:numFmt w:val="decimal"/>
      <w:lvlText w:val="%8."/>
      <w:lvlJc w:val="left"/>
      <w:pPr>
        <w:tabs>
          <w:tab w:val="num" w:pos="3545"/>
        </w:tabs>
        <w:ind w:left="3545" w:hanging="360"/>
      </w:pPr>
    </w:lvl>
    <w:lvl w:ilvl="8">
      <w:start w:val="1"/>
      <w:numFmt w:val="decimal"/>
      <w:lvlText w:val="%9."/>
      <w:lvlJc w:val="left"/>
      <w:pPr>
        <w:tabs>
          <w:tab w:val="num" w:pos="3905"/>
        </w:tabs>
        <w:ind w:left="3905" w:hanging="360"/>
      </w:pPr>
    </w:lvl>
  </w:abstractNum>
  <w:num w:numId="1" w16cid:durableId="1158034621">
    <w:abstractNumId w:val="4"/>
  </w:num>
  <w:num w:numId="2" w16cid:durableId="1979191041">
    <w:abstractNumId w:val="3"/>
  </w:num>
  <w:num w:numId="3" w16cid:durableId="1084574195">
    <w:abstractNumId w:val="1"/>
  </w:num>
  <w:num w:numId="4" w16cid:durableId="2052221034">
    <w:abstractNumId w:val="0"/>
  </w:num>
  <w:num w:numId="5" w16cid:durableId="717584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162992"/>
    <w:rsid w:val="001F4306"/>
    <w:rsid w:val="00574F4E"/>
    <w:rsid w:val="0063260E"/>
    <w:rsid w:val="00645212"/>
    <w:rsid w:val="009E7A0F"/>
    <w:rsid w:val="00DD7DD6"/>
    <w:rsid w:val="04162992"/>
    <w:rsid w:val="09C8C7A1"/>
    <w:rsid w:val="0D05727B"/>
    <w:rsid w:val="0F500974"/>
    <w:rsid w:val="103F9E32"/>
    <w:rsid w:val="2D532E0F"/>
    <w:rsid w:val="2DB4FCFE"/>
    <w:rsid w:val="2F23339F"/>
    <w:rsid w:val="39E29C43"/>
    <w:rsid w:val="44013C08"/>
    <w:rsid w:val="47DA309F"/>
    <w:rsid w:val="4C5B5590"/>
    <w:rsid w:val="5037A62F"/>
    <w:rsid w:val="54C07883"/>
    <w:rsid w:val="572FE612"/>
    <w:rsid w:val="5A29B872"/>
    <w:rsid w:val="5D8A5C7C"/>
    <w:rsid w:val="5DA395E0"/>
    <w:rsid w:val="61B5B24C"/>
    <w:rsid w:val="6855A4E7"/>
    <w:rsid w:val="69E87BE4"/>
    <w:rsid w:val="6A6AEDEF"/>
    <w:rsid w:val="6B33C4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91E3"/>
  <w15:docId w15:val="{355A891C-4E92-4E5E-BEE3-08C1D126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pPr>
      <w:ind w:left="720"/>
      <w:contextualSpacing/>
    </w:pPr>
  </w:style>
  <w:style w:type="paragraph" w:styleId="Revision">
    <w:name w:val="Revision"/>
    <w:uiPriority w:val="99"/>
    <w:semiHidden/>
    <w:qFormat/>
    <w:rsid w:val="00D5172A"/>
  </w:style>
  <w:style w:type="paragraph" w:styleId="NoSpacing">
    <w:name w:val="No Spacing"/>
    <w:uiPriority w:val="1"/>
    <w:qFormat/>
    <w:rsid w:val="00A13B78"/>
  </w:style>
  <w:style w:type="paragraph" w:customStyle="1" w:styleId="NBText">
    <w:name w:val="NB Text"/>
    <w:basedOn w:val="Normal"/>
    <w:qFormat/>
    <w:rPr>
      <w:rFonts w:ascii="Nunito" w:hAnsi="Nunito"/>
      <w:color w:val="4F4F4E"/>
      <w:sz w:val="24"/>
    </w:rPr>
  </w:style>
  <w:style w:type="paragraph" w:customStyle="1" w:styleId="NBHeading1">
    <w:name w:val="NB Heading 1"/>
    <w:basedOn w:val="Normal"/>
    <w:qFormat/>
    <w:rPr>
      <w:rFonts w:ascii="Nunito" w:hAnsi="Nunito"/>
      <w:b/>
      <w:bCs/>
      <w:color w:val="61A3B2"/>
      <w:sz w:val="36"/>
      <w:szCs w:val="36"/>
    </w:rPr>
  </w:style>
  <w:style w:type="paragraph" w:customStyle="1" w:styleId="NBHeading2">
    <w:name w:val="NB Heading 2"/>
    <w:basedOn w:val="Normal"/>
    <w:qFormat/>
    <w:rPr>
      <w:rFonts w:ascii="Nunito" w:hAnsi="Nunito"/>
      <w:b/>
      <w:bCs/>
      <w:color w:val="61A3B2"/>
      <w:sz w:val="28"/>
      <w:szCs w:val="28"/>
    </w:rPr>
  </w:style>
  <w:style w:type="paragraph" w:customStyle="1" w:styleId="NBHeading3">
    <w:name w:val="NB Heading 3"/>
    <w:basedOn w:val="Normal"/>
    <w:qFormat/>
    <w:rPr>
      <w:rFonts w:ascii="Nunito" w:hAnsi="Nunito"/>
      <w:b/>
      <w:bCs/>
      <w:color w:val="4F4F4E"/>
    </w:rPr>
  </w:style>
  <w:style w:type="paragraph" w:customStyle="1" w:styleId="NBHeading4">
    <w:name w:val="NB Heading 4"/>
    <w:basedOn w:val="Normal"/>
    <w:qFormat/>
    <w:rPr>
      <w:rFonts w:ascii="Nunito Black" w:hAnsi="Nunito Black"/>
      <w:b/>
      <w:bCs/>
      <w:i/>
      <w:iCs/>
      <w:color w:val="4F4F4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n-GB"/>
    </w:rPr>
  </w:style>
  <w:style w:type="paragraph" w:customStyle="1" w:styleId="xmsonormal">
    <w:name w:val="x_msonormal"/>
    <w:basedOn w:val="Normal"/>
    <w:qFormat/>
    <w:pPr>
      <w:spacing w:beforeAutospacing="1" w:afterAutospacing="1"/>
    </w:pPr>
    <w:rPr>
      <w:rFonts w:ascii="Times New Roman" w:eastAsia="Times New Roman" w:hAnsi="Times New Roman" w:cs="Times New Roman"/>
      <w:lang w:eastAsia="en-GB"/>
    </w:rPr>
  </w:style>
  <w:style w:type="paragraph" w:customStyle="1" w:styleId="BlockQuotation">
    <w:name w:val="Block Quotation"/>
    <w:basedOn w:val="Normal"/>
    <w:qFormat/>
    <w:pPr>
      <w:spacing w:after="283"/>
      <w:ind w:left="567" w:right="567"/>
    </w:pPr>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aldervalleycl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90c0e7-819e-4cf0-a995-a05d0bfcf23f">
      <Terms xmlns="http://schemas.microsoft.com/office/infopath/2007/PartnerControls"/>
    </lcf76f155ced4ddcb4097134ff3c332f>
    <TaxCatchAll xmlns="5efd2503-6c09-4e9c-831b-02627d9b4a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4A97BA893E4D40874FEA99D2DE0A26" ma:contentTypeVersion="18" ma:contentTypeDescription="Create a new document." ma:contentTypeScope="" ma:versionID="63f49baf572a4a5b9a25b5b61f5d205c">
  <xsd:schema xmlns:xsd="http://www.w3.org/2001/XMLSchema" xmlns:xs="http://www.w3.org/2001/XMLSchema" xmlns:p="http://schemas.microsoft.com/office/2006/metadata/properties" xmlns:ns2="c290c0e7-819e-4cf0-a995-a05d0bfcf23f" xmlns:ns3="5efd2503-6c09-4e9c-831b-02627d9b4ad9" targetNamespace="http://schemas.microsoft.com/office/2006/metadata/properties" ma:root="true" ma:fieldsID="e779d3e001c612155f96642aff57854f" ns2:_="" ns3:_="">
    <xsd:import namespace="c290c0e7-819e-4cf0-a995-a05d0bfcf23f"/>
    <xsd:import namespace="5efd2503-6c09-4e9c-831b-02627d9b4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0c0e7-819e-4cf0-a995-a05d0bfcf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b58c2a-74be-49a7-b575-66c35dcbf60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d2503-6c09-4e9c-831b-02627d9b4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2b447d-9157-4cc1-bd21-c7910b3831e7}" ma:internalName="TaxCatchAll" ma:showField="CatchAllData" ma:web="5efd2503-6c09-4e9c-831b-02627d9b4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FD5B5-63E1-4D6E-8B57-BC74EC507248}">
  <ds:schemaRefs>
    <ds:schemaRef ds:uri="http://schemas.microsoft.com/sharepoint/v3/contenttype/forms"/>
  </ds:schemaRefs>
</ds:datastoreItem>
</file>

<file path=customXml/itemProps2.xml><?xml version="1.0" encoding="utf-8"?>
<ds:datastoreItem xmlns:ds="http://schemas.openxmlformats.org/officeDocument/2006/customXml" ds:itemID="{6F590D2E-7942-4E38-896D-1A592752AAB7}">
  <ds:schemaRefs>
    <ds:schemaRef ds:uri="http://schemas.microsoft.com/office/2006/metadata/properties"/>
    <ds:schemaRef ds:uri="http://schemas.microsoft.com/office/infopath/2007/PartnerControls"/>
    <ds:schemaRef ds:uri="c290c0e7-819e-4cf0-a995-a05d0bfcf23f"/>
    <ds:schemaRef ds:uri="5efd2503-6c09-4e9c-831b-02627d9b4ad9"/>
  </ds:schemaRefs>
</ds:datastoreItem>
</file>

<file path=customXml/itemProps3.xml><?xml version="1.0" encoding="utf-8"?>
<ds:datastoreItem xmlns:ds="http://schemas.openxmlformats.org/officeDocument/2006/customXml" ds:itemID="{45F4FE8E-524A-44A0-95DB-6FE04A851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0c0e7-819e-4cf0-a995-a05d0bfcf23f"/>
    <ds:schemaRef ds:uri="5efd2503-6c09-4e9c-831b-02627d9b4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3213</Characters>
  <Application>Microsoft Office Word</Application>
  <DocSecurity>0</DocSecurity>
  <Lines>189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 Wild</dc:creator>
  <dc:description/>
  <cp:lastModifiedBy>Paul Brannigan  – Calder Valley Community Land Trust</cp:lastModifiedBy>
  <cp:revision>3</cp:revision>
  <cp:lastPrinted>2025-09-13T17:51:00Z</cp:lastPrinted>
  <dcterms:created xsi:type="dcterms:W3CDTF">2026-03-17T11:05:00Z</dcterms:created>
  <dcterms:modified xsi:type="dcterms:W3CDTF">2026-03-17T11:18:00Z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0x010100264A97BA893E4D40874FEA99D2DE0A26</vt:lpwstr>
  </property>
  <property fmtid="{D5CDD505-2E9C-101B-9397-08002B2CF9AE}" pid="3" name="MediaServiceImageTags">
    <vt:lpwstr/>
  </property>
</Properties>
</file>